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C5C1" w14:textId="77777777" w:rsidR="00183AB0" w:rsidRPr="00574213" w:rsidRDefault="00183AB0" w:rsidP="00183A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hu-HU"/>
        </w:rPr>
      </w:pPr>
      <w:r w:rsidRPr="00574213">
        <w:rPr>
          <w:rFonts w:ascii="Times New Roman" w:eastAsia="Arial Unicode MS" w:hAnsi="Times New Roman" w:cs="Times New Roman"/>
          <w:b/>
          <w:color w:val="000000"/>
          <w:u w:color="000000"/>
          <w:bdr w:val="nil"/>
          <w:lang w:eastAsia="hu-HU"/>
        </w:rPr>
        <w:t>Техническая спецификация на кашпо(горшок) и цветочную композицию</w:t>
      </w:r>
    </w:p>
    <w:p w14:paraId="3D4D6304" w14:textId="77777777" w:rsidR="00183AB0" w:rsidRPr="00574213" w:rsidRDefault="00183AB0" w:rsidP="00183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>1. Кашпо (горшок):</w:t>
      </w:r>
    </w:p>
    <w:p w14:paraId="5CDC6B7D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Материал: с внутренней вставкой из высококачественного пластика</w:t>
      </w:r>
    </w:p>
    <w:p w14:paraId="0F148EDA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Цвет: по согласованию с Заказчиком.</w:t>
      </w:r>
    </w:p>
    <w:p w14:paraId="22B8FF03" w14:textId="3AA79506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Размеры: Длина около 40-50 см; Ширина- 25х35см; Высота: до 45 см;</w:t>
      </w:r>
      <w:r>
        <w:rPr>
          <w:rFonts w:ascii="Times New Roman" w:hAnsi="Times New Roman" w:cs="Times New Roman"/>
        </w:rPr>
        <w:t xml:space="preserve"> </w:t>
      </w:r>
      <w:r w:rsidRPr="00574213">
        <w:rPr>
          <w:rFonts w:ascii="Times New Roman" w:hAnsi="Times New Roman" w:cs="Times New Roman"/>
        </w:rPr>
        <w:t>Объем: от 8л</w:t>
      </w:r>
    </w:p>
    <w:p w14:paraId="2E1BEA50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Форма: прямоугольная, вертикальная, цилиндр</w:t>
      </w:r>
    </w:p>
    <w:p w14:paraId="7FF8B8D4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Цвет: графит, темно-серый, под дерево.</w:t>
      </w:r>
    </w:p>
    <w:p w14:paraId="03D79EF2" w14:textId="77777777" w:rsidR="00183AB0" w:rsidRPr="00574213" w:rsidRDefault="00183AB0" w:rsidP="00183AB0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Cs/>
          <w:u w:color="000000"/>
        </w:rPr>
      </w:pPr>
      <w:r w:rsidRPr="00574213">
        <w:rPr>
          <w:rFonts w:ascii="Times New Roman" w:hAnsi="Times New Roman" w:cs="Times New Roman"/>
        </w:rPr>
        <w:t>Устойчив к ультрафиолетовому излучению, дождю, морозу, влаге и другим неблагоприятным погодным условиям.</w:t>
      </w:r>
    </w:p>
    <w:p w14:paraId="01F95C32" w14:textId="77777777" w:rsidR="00183AB0" w:rsidRPr="00574213" w:rsidRDefault="00183AB0" w:rsidP="00183AB0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Cs/>
          <w:u w:color="000000"/>
        </w:rPr>
      </w:pPr>
      <w:r w:rsidRPr="00574213">
        <w:rPr>
          <w:rFonts w:ascii="Times New Roman" w:hAnsi="Times New Roman" w:cs="Times New Roman"/>
        </w:rPr>
        <w:t>Сохраняет свой цвет и свойства в течение длительного времени</w:t>
      </w:r>
    </w:p>
    <w:p w14:paraId="56529911" w14:textId="77777777" w:rsidR="00183AB0" w:rsidRPr="00574213" w:rsidRDefault="00183AB0" w:rsidP="00183AB0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iCs/>
          <w:u w:color="000000"/>
        </w:rPr>
      </w:pPr>
      <w:r w:rsidRPr="00574213">
        <w:rPr>
          <w:rFonts w:ascii="Times New Roman" w:hAnsi="Times New Roman" w:cs="Times New Roman"/>
        </w:rPr>
        <w:t>Количество: 2-3 штуки равномерно вдоль проема (по согласованию с Заказчиком)</w:t>
      </w:r>
    </w:p>
    <w:p w14:paraId="39C71624" w14:textId="77777777" w:rsidR="00183AB0" w:rsidRPr="00574213" w:rsidRDefault="00183AB0" w:rsidP="00183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>2. Цветочная композиция в кашпо (горшок):</w:t>
      </w:r>
    </w:p>
    <w:p w14:paraId="25A94250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 xml:space="preserve">Материал: Пластиковые цветы </w:t>
      </w:r>
    </w:p>
    <w:p w14:paraId="6961CBBB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Цвет: по согласованию с Заказчиком.</w:t>
      </w:r>
    </w:p>
    <w:p w14:paraId="67D1A883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Размеры: Высота композиции от 30-40см, длина 40-50 см, ширина 25-30 см; количество по желанию Заказчика.</w:t>
      </w:r>
    </w:p>
    <w:p w14:paraId="713A92C9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 xml:space="preserve">В композиции должны быть представлены следующие виды цветов (белые и зеленые цветы): </w:t>
      </w:r>
      <w:r w:rsidRPr="00574213">
        <w:rPr>
          <w:rFonts w:ascii="Times New Roman" w:hAnsi="Times New Roman" w:cs="Times New Roman"/>
        </w:rPr>
        <w:br/>
        <w:t xml:space="preserve">- крупные розы </w:t>
      </w:r>
      <w:r w:rsidRPr="00574213">
        <w:rPr>
          <w:rFonts w:ascii="Times New Roman" w:hAnsi="Times New Roman" w:cs="Times New Roman"/>
        </w:rPr>
        <w:br/>
        <w:t>- ⁠пионы</w:t>
      </w:r>
      <w:r w:rsidRPr="00574213">
        <w:rPr>
          <w:rFonts w:ascii="Times New Roman" w:hAnsi="Times New Roman" w:cs="Times New Roman"/>
        </w:rPr>
        <w:br/>
        <w:t xml:space="preserve">- ⁠гортензии </w:t>
      </w:r>
      <w:r w:rsidRPr="00574213">
        <w:rPr>
          <w:rFonts w:ascii="Times New Roman" w:hAnsi="Times New Roman" w:cs="Times New Roman"/>
        </w:rPr>
        <w:br/>
        <w:t xml:space="preserve">- ⁠крупнолистная зелень </w:t>
      </w:r>
      <w:r w:rsidRPr="00574213">
        <w:rPr>
          <w:rFonts w:ascii="Times New Roman" w:hAnsi="Times New Roman" w:cs="Times New Roman"/>
        </w:rPr>
        <w:br/>
        <w:t>- ⁠полевые цветы</w:t>
      </w:r>
      <w:r w:rsidRPr="00574213">
        <w:rPr>
          <w:rFonts w:ascii="Times New Roman" w:hAnsi="Times New Roman" w:cs="Times New Roman"/>
        </w:rPr>
        <w:br/>
        <w:t>- ⁠герань-лилии</w:t>
      </w:r>
    </w:p>
    <w:p w14:paraId="6F1E2A1E" w14:textId="77777777" w:rsidR="00183AB0" w:rsidRPr="00574213" w:rsidRDefault="00183AB0" w:rsidP="00183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-зелень (для фона)</w:t>
      </w:r>
    </w:p>
    <w:p w14:paraId="7342BFE6" w14:textId="77777777" w:rsidR="00183AB0" w:rsidRPr="00574213" w:rsidRDefault="00183AB0" w:rsidP="00183AB0">
      <w:pPr>
        <w:spacing w:before="100" w:beforeAutospacing="1" w:after="100" w:afterAutospacing="1" w:line="240" w:lineRule="auto"/>
        <w:ind w:left="927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Виды по согласованию с Заказчиком</w:t>
      </w:r>
    </w:p>
    <w:p w14:paraId="62C8D642" w14:textId="77777777" w:rsidR="00183AB0" w:rsidRPr="00574213" w:rsidRDefault="00183AB0" w:rsidP="00183AB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  <w:b/>
          <w:bCs/>
        </w:rPr>
        <w:t>3</w:t>
      </w:r>
      <w:r w:rsidRPr="00574213">
        <w:rPr>
          <w:rFonts w:ascii="Times New Roman" w:hAnsi="Times New Roman" w:cs="Times New Roman"/>
        </w:rPr>
        <w:t xml:space="preserve">. </w:t>
      </w:r>
      <w:r w:rsidRPr="00574213">
        <w:rPr>
          <w:rFonts w:ascii="Times New Roman" w:hAnsi="Times New Roman" w:cs="Times New Roman"/>
          <w:b/>
          <w:bCs/>
        </w:rPr>
        <w:t>Стиль</w:t>
      </w:r>
      <w:r w:rsidRPr="00574213">
        <w:rPr>
          <w:rFonts w:ascii="Times New Roman" w:hAnsi="Times New Roman" w:cs="Times New Roman"/>
        </w:rPr>
        <w:t>: современный, деловой, сдержанный.</w:t>
      </w:r>
    </w:p>
    <w:p w14:paraId="4DD09DFB" w14:textId="77777777" w:rsidR="00183AB0" w:rsidRPr="00574213" w:rsidRDefault="00183AB0" w:rsidP="00183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>4. Срок исполнения:</w:t>
      </w:r>
    </w:p>
    <w:p w14:paraId="574997A0" w14:textId="77777777" w:rsidR="00183AB0" w:rsidRPr="00574213" w:rsidRDefault="00183AB0" w:rsidP="00183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74213">
        <w:rPr>
          <w:rFonts w:ascii="Times New Roman" w:eastAsia="Times New Roman" w:hAnsi="Times New Roman" w:cs="Times New Roman"/>
          <w:lang w:eastAsia="ru-RU"/>
        </w:rPr>
        <w:t xml:space="preserve">Изготовление и установка в течение </w:t>
      </w: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>5 (пяти) рабочих дней</w:t>
      </w:r>
      <w:r w:rsidRPr="00574213">
        <w:rPr>
          <w:rFonts w:ascii="Times New Roman" w:eastAsia="Times New Roman" w:hAnsi="Times New Roman" w:cs="Times New Roman"/>
          <w:lang w:eastAsia="ru-RU"/>
        </w:rPr>
        <w:t xml:space="preserve"> с момента получения предоплаты.</w:t>
      </w:r>
    </w:p>
    <w:p w14:paraId="3D4AAF1D" w14:textId="77777777" w:rsidR="00183AB0" w:rsidRPr="00574213" w:rsidRDefault="00183AB0" w:rsidP="00183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>5. Форма оплаты:</w:t>
      </w:r>
    </w:p>
    <w:p w14:paraId="752CCB24" w14:textId="77777777" w:rsidR="00183AB0" w:rsidRPr="00574213" w:rsidRDefault="00183AB0" w:rsidP="00183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Перечислением, на основе выставленного счета на оплату. </w:t>
      </w:r>
      <w:r w:rsidRPr="00574213">
        <w:rPr>
          <w:rFonts w:ascii="Times New Roman" w:hAnsi="Times New Roman" w:cs="Times New Roman"/>
          <w:i/>
          <w:iCs/>
        </w:rPr>
        <w:t>Оплата после акта приема передачи товара будет рассматриваться как преимущество при выборе поставщика.</w:t>
      </w:r>
    </w:p>
    <w:p w14:paraId="527A1B97" w14:textId="77777777" w:rsidR="00183AB0" w:rsidRPr="00574213" w:rsidRDefault="00183AB0" w:rsidP="00183A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>6. Стоимость работ:</w:t>
      </w:r>
    </w:p>
    <w:p w14:paraId="31813EE8" w14:textId="77777777" w:rsidR="00183AB0" w:rsidRPr="00574213" w:rsidRDefault="00183AB0" w:rsidP="00183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4213">
        <w:rPr>
          <w:rFonts w:ascii="Times New Roman" w:eastAsia="Times New Roman" w:hAnsi="Times New Roman" w:cs="Times New Roman"/>
          <w:lang w:eastAsia="ru-RU"/>
        </w:rPr>
        <w:t>В стоимость товара должны быть включены все налоги, предусмотренные законодательством Кыргызской Республики.</w:t>
      </w:r>
    </w:p>
    <w:p w14:paraId="465715F5" w14:textId="77777777" w:rsidR="00183AB0" w:rsidRPr="00574213" w:rsidRDefault="00183AB0" w:rsidP="00183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>7. Гарантийные обязательства:</w:t>
      </w:r>
    </w:p>
    <w:p w14:paraId="15F24361" w14:textId="77777777" w:rsidR="00183AB0" w:rsidRPr="00574213" w:rsidRDefault="00183AB0" w:rsidP="00183A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4213">
        <w:rPr>
          <w:rFonts w:ascii="Times New Roman" w:eastAsia="Times New Roman" w:hAnsi="Times New Roman" w:cs="Times New Roman"/>
          <w:lang w:eastAsia="ru-RU"/>
        </w:rPr>
        <w:t>Поставщик предоставляет гарантию на товар сроком на 3</w:t>
      </w:r>
      <w:r w:rsidRPr="0057421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74213">
        <w:rPr>
          <w:rFonts w:ascii="Times New Roman" w:eastAsia="Times New Roman" w:hAnsi="Times New Roman" w:cs="Times New Roman"/>
          <w:lang w:eastAsia="ru-RU"/>
        </w:rPr>
        <w:t>(три) года с даты подписания акта приема передачи товара.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213">
        <w:rPr>
          <w:rFonts w:ascii="Times New Roman" w:eastAsia="Times New Roman" w:hAnsi="Times New Roman" w:cs="Times New Roman"/>
          <w:lang w:eastAsia="ru-RU"/>
        </w:rPr>
        <w:t>Гарантия включает:</w:t>
      </w:r>
    </w:p>
    <w:p w14:paraId="0A0F9EE2" w14:textId="77777777" w:rsidR="00183AB0" w:rsidRPr="00574213" w:rsidRDefault="00183AB0" w:rsidP="00183A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74213">
        <w:rPr>
          <w:rFonts w:ascii="Times New Roman" w:hAnsi="Times New Roman" w:cs="Times New Roman"/>
        </w:rPr>
        <w:t>устранение дефектов по заводскому браку в течение 7 дней.</w:t>
      </w:r>
    </w:p>
    <w:p w14:paraId="47473A8B" w14:textId="77777777" w:rsidR="00E91A0A" w:rsidRDefault="00E91A0A"/>
    <w:sectPr w:rsidR="00E9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655A"/>
    <w:multiLevelType w:val="multilevel"/>
    <w:tmpl w:val="F27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4935FC"/>
    <w:multiLevelType w:val="multilevel"/>
    <w:tmpl w:val="A2AE6A0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0"/>
    <w:rsid w:val="00183AB0"/>
    <w:rsid w:val="00E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A06D"/>
  <w15:chartTrackingRefBased/>
  <w15:docId w15:val="{B42534FF-ADBF-4EFD-9E21-06FBB97E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1</cp:revision>
  <dcterms:created xsi:type="dcterms:W3CDTF">2025-04-04T09:04:00Z</dcterms:created>
  <dcterms:modified xsi:type="dcterms:W3CDTF">2025-04-04T09:07:00Z</dcterms:modified>
</cp:coreProperties>
</file>